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1C7DE4" w:rsidRPr="001C7DE4" w:rsidTr="00752F80">
        <w:tc>
          <w:tcPr>
            <w:tcW w:w="9576" w:type="dxa"/>
            <w:gridSpan w:val="8"/>
          </w:tcPr>
          <w:p w:rsidR="001C7DE4" w:rsidRPr="001C7DE4" w:rsidRDefault="001C7DE4" w:rsidP="001C7DE4">
            <w:pPr>
              <w:jc w:val="center"/>
              <w:rPr>
                <w:b/>
              </w:rPr>
            </w:pPr>
            <w:r w:rsidRPr="001C7DE4">
              <w:rPr>
                <w:b/>
                <w:sz w:val="28"/>
              </w:rPr>
              <w:t>IBR  Monthly Payment Amount</w:t>
            </w:r>
          </w:p>
        </w:tc>
      </w:tr>
      <w:tr w:rsidR="001C7DE4" w:rsidRPr="001C7DE4" w:rsidTr="001C7DE4">
        <w:tc>
          <w:tcPr>
            <w:tcW w:w="1197" w:type="dxa"/>
            <w:vMerge w:val="restart"/>
            <w:shd w:val="clear" w:color="auto" w:fill="D9D9D9" w:themeFill="background1" w:themeFillShade="D9"/>
          </w:tcPr>
          <w:p w:rsidR="001C7DE4" w:rsidRDefault="001C7DE4" w:rsidP="00313330">
            <w:r>
              <w:t>Annual Income</w:t>
            </w:r>
          </w:p>
        </w:tc>
        <w:tc>
          <w:tcPr>
            <w:tcW w:w="8379" w:type="dxa"/>
            <w:gridSpan w:val="7"/>
            <w:shd w:val="clear" w:color="auto" w:fill="D9D9D9" w:themeFill="background1" w:themeFillShade="D9"/>
            <w:vAlign w:val="center"/>
          </w:tcPr>
          <w:p w:rsidR="001C7DE4" w:rsidRDefault="001C7DE4" w:rsidP="001C7DE4">
            <w:pPr>
              <w:jc w:val="center"/>
            </w:pPr>
            <w:r>
              <w:t>Family Size</w:t>
            </w:r>
          </w:p>
        </w:tc>
      </w:tr>
      <w:tr w:rsidR="001C7DE4" w:rsidRPr="001C7DE4" w:rsidTr="001C7DE4">
        <w:tc>
          <w:tcPr>
            <w:tcW w:w="1197" w:type="dxa"/>
            <w:vMerge/>
            <w:shd w:val="clear" w:color="auto" w:fill="D9D9D9" w:themeFill="background1" w:themeFillShade="D9"/>
          </w:tcPr>
          <w:p w:rsidR="001C7DE4" w:rsidRPr="001C7DE4" w:rsidRDefault="001C7DE4" w:rsidP="00313330"/>
        </w:tc>
        <w:tc>
          <w:tcPr>
            <w:tcW w:w="1197" w:type="dxa"/>
          </w:tcPr>
          <w:p w:rsidR="001C7DE4" w:rsidRPr="001C7DE4" w:rsidRDefault="001C7DE4" w:rsidP="00313330">
            <w:r>
              <w:t>1</w:t>
            </w:r>
          </w:p>
        </w:tc>
        <w:tc>
          <w:tcPr>
            <w:tcW w:w="1197" w:type="dxa"/>
          </w:tcPr>
          <w:p w:rsidR="001C7DE4" w:rsidRPr="001C7DE4" w:rsidRDefault="001C7DE4" w:rsidP="00313330">
            <w:r>
              <w:t>2</w:t>
            </w:r>
          </w:p>
        </w:tc>
        <w:tc>
          <w:tcPr>
            <w:tcW w:w="1197" w:type="dxa"/>
          </w:tcPr>
          <w:p w:rsidR="001C7DE4" w:rsidRPr="001C7DE4" w:rsidRDefault="001C7DE4" w:rsidP="00313330">
            <w:r>
              <w:t>3</w:t>
            </w:r>
          </w:p>
        </w:tc>
        <w:tc>
          <w:tcPr>
            <w:tcW w:w="1197" w:type="dxa"/>
          </w:tcPr>
          <w:p w:rsidR="001C7DE4" w:rsidRPr="001C7DE4" w:rsidRDefault="001C7DE4" w:rsidP="00313330">
            <w:r>
              <w:t>4</w:t>
            </w:r>
          </w:p>
        </w:tc>
        <w:tc>
          <w:tcPr>
            <w:tcW w:w="1197" w:type="dxa"/>
          </w:tcPr>
          <w:p w:rsidR="001C7DE4" w:rsidRPr="001C7DE4" w:rsidRDefault="001C7DE4" w:rsidP="00313330">
            <w:r>
              <w:t>5</w:t>
            </w:r>
          </w:p>
        </w:tc>
        <w:tc>
          <w:tcPr>
            <w:tcW w:w="1197" w:type="dxa"/>
          </w:tcPr>
          <w:p w:rsidR="001C7DE4" w:rsidRPr="001C7DE4" w:rsidRDefault="001C7DE4" w:rsidP="00313330">
            <w:r>
              <w:t>6</w:t>
            </w:r>
          </w:p>
        </w:tc>
        <w:tc>
          <w:tcPr>
            <w:tcW w:w="1197" w:type="dxa"/>
          </w:tcPr>
          <w:p w:rsidR="001C7DE4" w:rsidRPr="001C7DE4" w:rsidRDefault="001C7DE4" w:rsidP="00313330">
            <w:r>
              <w:t>7</w:t>
            </w:r>
          </w:p>
        </w:tc>
      </w:tr>
      <w:tr w:rsidR="001C7DE4" w:rsidRPr="001C7DE4" w:rsidTr="001C7DE4">
        <w:tc>
          <w:tcPr>
            <w:tcW w:w="1197" w:type="dxa"/>
            <w:shd w:val="clear" w:color="auto" w:fill="D9D9D9" w:themeFill="background1" w:themeFillShade="D9"/>
          </w:tcPr>
          <w:p w:rsidR="001C7DE4" w:rsidRPr="001C7DE4" w:rsidRDefault="001C7DE4" w:rsidP="00313330">
            <w:r w:rsidRPr="001C7DE4">
              <w:t>$10,000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</w:tr>
      <w:tr w:rsidR="001C7DE4" w:rsidRPr="001C7DE4" w:rsidTr="001C7DE4">
        <w:tc>
          <w:tcPr>
            <w:tcW w:w="1197" w:type="dxa"/>
            <w:shd w:val="clear" w:color="auto" w:fill="D9D9D9" w:themeFill="background1" w:themeFillShade="D9"/>
          </w:tcPr>
          <w:p w:rsidR="001C7DE4" w:rsidRPr="001C7DE4" w:rsidRDefault="001C7DE4" w:rsidP="00313330">
            <w:r w:rsidRPr="001C7DE4">
              <w:t>$15,000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</w:tr>
      <w:tr w:rsidR="001C7DE4" w:rsidRPr="001C7DE4" w:rsidTr="001C7DE4">
        <w:tc>
          <w:tcPr>
            <w:tcW w:w="1197" w:type="dxa"/>
            <w:shd w:val="clear" w:color="auto" w:fill="D9D9D9" w:themeFill="background1" w:themeFillShade="D9"/>
          </w:tcPr>
          <w:p w:rsidR="001C7DE4" w:rsidRPr="001C7DE4" w:rsidRDefault="001C7DE4" w:rsidP="00313330">
            <w:r w:rsidRPr="001C7DE4">
              <w:t>$20,000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$46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</w:tr>
      <w:tr w:rsidR="001C7DE4" w:rsidRPr="001C7DE4" w:rsidTr="001C7DE4">
        <w:tc>
          <w:tcPr>
            <w:tcW w:w="1197" w:type="dxa"/>
            <w:shd w:val="clear" w:color="auto" w:fill="D9D9D9" w:themeFill="background1" w:themeFillShade="D9"/>
          </w:tcPr>
          <w:p w:rsidR="001C7DE4" w:rsidRPr="001C7DE4" w:rsidRDefault="001C7DE4" w:rsidP="00313330">
            <w:r w:rsidRPr="001C7DE4">
              <w:t>$25,000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$108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$37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</w:tr>
      <w:tr w:rsidR="001C7DE4" w:rsidRPr="001C7DE4" w:rsidTr="001C7DE4">
        <w:tc>
          <w:tcPr>
            <w:tcW w:w="1197" w:type="dxa"/>
            <w:shd w:val="clear" w:color="auto" w:fill="D9D9D9" w:themeFill="background1" w:themeFillShade="D9"/>
          </w:tcPr>
          <w:p w:rsidR="001C7DE4" w:rsidRPr="001C7DE4" w:rsidRDefault="001C7DE4" w:rsidP="00313330">
            <w:r w:rsidRPr="001C7DE4">
              <w:t>$30,000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$171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$99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$28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</w:tr>
      <w:tr w:rsidR="001C7DE4" w:rsidRPr="001C7DE4" w:rsidTr="001C7DE4">
        <w:tc>
          <w:tcPr>
            <w:tcW w:w="1197" w:type="dxa"/>
            <w:shd w:val="clear" w:color="auto" w:fill="D9D9D9" w:themeFill="background1" w:themeFillShade="D9"/>
          </w:tcPr>
          <w:p w:rsidR="001C7DE4" w:rsidRPr="001C7DE4" w:rsidRDefault="001C7DE4" w:rsidP="00313330">
            <w:r w:rsidRPr="001C7DE4">
              <w:t>$35,000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$233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$162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$90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$18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</w:tr>
      <w:tr w:rsidR="001C7DE4" w:rsidRPr="001C7DE4" w:rsidTr="001C7DE4">
        <w:tc>
          <w:tcPr>
            <w:tcW w:w="1197" w:type="dxa"/>
            <w:shd w:val="clear" w:color="auto" w:fill="D9D9D9" w:themeFill="background1" w:themeFillShade="D9"/>
          </w:tcPr>
          <w:p w:rsidR="001C7DE4" w:rsidRPr="001C7DE4" w:rsidRDefault="001C7DE4" w:rsidP="00313330">
            <w:r w:rsidRPr="001C7DE4">
              <w:t>$40,000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$296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$224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$153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$81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$9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</w:tr>
      <w:tr w:rsidR="001C7DE4" w:rsidRPr="001C7DE4" w:rsidTr="001C7DE4">
        <w:tc>
          <w:tcPr>
            <w:tcW w:w="1197" w:type="dxa"/>
            <w:shd w:val="clear" w:color="auto" w:fill="D9D9D9" w:themeFill="background1" w:themeFillShade="D9"/>
          </w:tcPr>
          <w:p w:rsidR="001C7DE4" w:rsidRPr="001C7DE4" w:rsidRDefault="001C7DE4" w:rsidP="00313330">
            <w:r w:rsidRPr="001C7DE4">
              <w:t>$45,000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$358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$287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$215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$143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$72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</w:tr>
      <w:tr w:rsidR="001C7DE4" w:rsidRPr="001C7DE4" w:rsidTr="001C7DE4">
        <w:tc>
          <w:tcPr>
            <w:tcW w:w="1197" w:type="dxa"/>
            <w:shd w:val="clear" w:color="auto" w:fill="D9D9D9" w:themeFill="background1" w:themeFillShade="D9"/>
          </w:tcPr>
          <w:p w:rsidR="001C7DE4" w:rsidRPr="001C7DE4" w:rsidRDefault="001C7DE4" w:rsidP="00313330">
            <w:r w:rsidRPr="001C7DE4">
              <w:t>$50,000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$421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$349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$278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$206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$134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$63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$0</w:t>
            </w:r>
          </w:p>
        </w:tc>
      </w:tr>
      <w:tr w:rsidR="001C7DE4" w:rsidRPr="001C7DE4" w:rsidTr="001C7DE4">
        <w:tc>
          <w:tcPr>
            <w:tcW w:w="1197" w:type="dxa"/>
            <w:shd w:val="clear" w:color="auto" w:fill="D9D9D9" w:themeFill="background1" w:themeFillShade="D9"/>
          </w:tcPr>
          <w:p w:rsidR="001C7DE4" w:rsidRPr="001C7DE4" w:rsidRDefault="001C7DE4" w:rsidP="00313330">
            <w:r w:rsidRPr="001C7DE4">
              <w:t>$55,000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$483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$412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$340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$268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$197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$125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$54</w:t>
            </w:r>
          </w:p>
        </w:tc>
      </w:tr>
      <w:tr w:rsidR="001C7DE4" w:rsidRPr="001C7DE4" w:rsidTr="001C7DE4">
        <w:tc>
          <w:tcPr>
            <w:tcW w:w="1197" w:type="dxa"/>
            <w:shd w:val="clear" w:color="auto" w:fill="D9D9D9" w:themeFill="background1" w:themeFillShade="D9"/>
          </w:tcPr>
          <w:p w:rsidR="001C7DE4" w:rsidRPr="001C7DE4" w:rsidRDefault="001C7DE4" w:rsidP="00313330">
            <w:r w:rsidRPr="001C7DE4">
              <w:t>$60,000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$546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$474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$403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$331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$259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$188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$116</w:t>
            </w:r>
          </w:p>
        </w:tc>
      </w:tr>
      <w:tr w:rsidR="001C7DE4" w:rsidRPr="001C7DE4" w:rsidTr="001C7DE4">
        <w:tc>
          <w:tcPr>
            <w:tcW w:w="1197" w:type="dxa"/>
            <w:shd w:val="clear" w:color="auto" w:fill="D9D9D9" w:themeFill="background1" w:themeFillShade="D9"/>
          </w:tcPr>
          <w:p w:rsidR="001C7DE4" w:rsidRPr="001C7DE4" w:rsidRDefault="001C7DE4" w:rsidP="00313330">
            <w:r w:rsidRPr="001C7DE4">
              <w:t>$65,000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$608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$537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$465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$393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$322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$250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$179</w:t>
            </w:r>
          </w:p>
        </w:tc>
      </w:tr>
      <w:tr w:rsidR="001C7DE4" w:rsidTr="001C7DE4">
        <w:tc>
          <w:tcPr>
            <w:tcW w:w="1197" w:type="dxa"/>
            <w:shd w:val="clear" w:color="auto" w:fill="D9D9D9" w:themeFill="background1" w:themeFillShade="D9"/>
          </w:tcPr>
          <w:p w:rsidR="001C7DE4" w:rsidRPr="001C7DE4" w:rsidRDefault="001C7DE4" w:rsidP="00313330">
            <w:r w:rsidRPr="001C7DE4">
              <w:t>$70,000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$671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$599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$528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$456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$384</w:t>
            </w:r>
          </w:p>
        </w:tc>
        <w:tc>
          <w:tcPr>
            <w:tcW w:w="1197" w:type="dxa"/>
          </w:tcPr>
          <w:p w:rsidR="001C7DE4" w:rsidRPr="001C7DE4" w:rsidRDefault="001C7DE4" w:rsidP="00313330">
            <w:r w:rsidRPr="001C7DE4">
              <w:t>$313</w:t>
            </w:r>
          </w:p>
        </w:tc>
        <w:tc>
          <w:tcPr>
            <w:tcW w:w="1197" w:type="dxa"/>
          </w:tcPr>
          <w:p w:rsidR="001C7DE4" w:rsidRDefault="001C7DE4" w:rsidP="00313330">
            <w:r w:rsidRPr="001C7DE4">
              <w:t>$241</w:t>
            </w:r>
          </w:p>
        </w:tc>
      </w:tr>
    </w:tbl>
    <w:p w:rsidR="00C655BF" w:rsidRDefault="001C7DE4" w:rsidP="001C7DE4">
      <w:r>
        <w:rPr>
          <w:rStyle w:val="apple-style-span"/>
          <w:rFonts w:ascii="Arial" w:hAnsi="Arial" w:cs="Arial"/>
          <w:color w:val="000000"/>
          <w:sz w:val="18"/>
          <w:szCs w:val="18"/>
        </w:rPr>
        <w:t>Department of Education chart showing</w:t>
      </w:r>
      <w:r>
        <w:rPr>
          <w:rStyle w:val="apple-style-span"/>
          <w:rFonts w:ascii="Arial" w:hAnsi="Arial" w:cs="Arial"/>
          <w:color w:val="000000"/>
          <w:sz w:val="18"/>
          <w:szCs w:val="18"/>
        </w:rPr>
        <w:t xml:space="preserve"> the maximum IBR monthly payment amounts for a sample range of incomes and family sizes using the Poverty Guidelines that were in effect as of January 20, 2011 for the 48 contiguous states and the District of Columbia.</w:t>
      </w:r>
      <w:bookmarkStart w:id="0" w:name="_GoBack"/>
      <w:bookmarkEnd w:id="0"/>
    </w:p>
    <w:sectPr w:rsidR="00C6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E4"/>
    <w:rsid w:val="001C7DE4"/>
    <w:rsid w:val="00C6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C7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C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2011-04-18T19:04:00Z</dcterms:created>
  <dcterms:modified xsi:type="dcterms:W3CDTF">2011-04-18T19:13:00Z</dcterms:modified>
</cp:coreProperties>
</file>